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0DFC1693" w:rsidR="001A09A4" w:rsidRPr="00203BDF" w:rsidRDefault="00DF773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3A0EFC4E" w:rsidR="001A09A4" w:rsidRPr="006A202A" w:rsidRDefault="00DF773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18094AA6" w:rsidR="001A09A4" w:rsidRPr="006A202A" w:rsidRDefault="00DF7737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ASISTENCIA INFANTIL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15A65E53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60E2D994" w:rsidR="00FD460C" w:rsidRPr="00FD460C" w:rsidRDefault="00FD460C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D901FD1" w14:textId="77777777" w:rsidR="00DF7737" w:rsidRDefault="00FD460C" w:rsidP="00FD460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7D79A8AD" w:rsidR="001A09A4" w:rsidRPr="006A202A" w:rsidRDefault="00DF7737" w:rsidP="00FD460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E7A739F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3F48FF64" w:rsidR="00DF7737" w:rsidRPr="00675F08" w:rsidRDefault="00DF7737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FD460C" w:rsidRDefault="003D539A" w:rsidP="00757B7A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EL PERFIL EN ASISTENCIA INFANTIL Y ETAPAS DEL DESARROLLO</w:t>
            </w: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FD460C" w:rsidRDefault="003D539A" w:rsidP="00757B7A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PROTECCIÓN DE LOS DERECHOS DE LA INFANCIA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FD460C" w:rsidRDefault="003D539A" w:rsidP="006B6604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FD460C" w:rsidRDefault="003D539A" w:rsidP="00DB07B2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FD460C" w:rsidRDefault="003D539A" w:rsidP="00DB07B2">
            <w:pPr>
              <w:jc w:val="center"/>
              <w:rPr>
                <w:snapToGrid/>
                <w:sz w:val="10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FD460C" w:rsidRDefault="003D539A" w:rsidP="00DB07B2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FD460C" w:rsidRDefault="003D539A" w:rsidP="00DB07B2">
            <w:pPr>
              <w:jc w:val="center"/>
              <w:rPr>
                <w:snapToGrid/>
                <w:color w:val="000000"/>
                <w:sz w:val="10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FD460C" w:rsidRDefault="00DB07B2" w:rsidP="00DB07B2">
            <w:pPr>
              <w:rPr>
                <w:snapToGrid/>
                <w:color w:val="000000"/>
                <w:sz w:val="10"/>
                <w:szCs w:val="14"/>
                <w:lang w:val="es-MX" w:eastAsia="es-MX"/>
              </w:rPr>
            </w:pPr>
            <w:r w:rsidRPr="00FD460C">
              <w:rPr>
                <w:snapToGrid/>
                <w:sz w:val="10"/>
                <w:szCs w:val="14"/>
                <w:lang w:eastAsia="es-MX"/>
              </w:rPr>
              <w:t xml:space="preserve"> </w:t>
            </w: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ASISTENCIA EN EL CIUDADO INFANTIL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FD460C" w:rsidRDefault="00DB07B2" w:rsidP="00DB07B2">
            <w:pPr>
              <w:rPr>
                <w:snapToGrid/>
                <w:color w:val="000000"/>
                <w:sz w:val="10"/>
                <w:szCs w:val="14"/>
                <w:lang w:val="es-MX" w:eastAsia="es-MX"/>
              </w:rPr>
            </w:pPr>
            <w:r w:rsidRPr="00FD460C">
              <w:rPr>
                <w:snapToGrid/>
                <w:sz w:val="10"/>
                <w:szCs w:val="14"/>
                <w:lang w:eastAsia="es-MX"/>
              </w:rPr>
              <w:t xml:space="preserve"> </w:t>
            </w: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LA IMPORTANCIA DE LA PREVENCIÓN DE ACCIDENTES Y CULTURA DE PROTECCIÓN CIVIL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FD460C" w:rsidRDefault="00DB07B2" w:rsidP="00DB07B2">
            <w:pPr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sz w:val="10"/>
                <w:szCs w:val="12"/>
                <w:lang w:eastAsia="es-MX"/>
              </w:rPr>
              <w:t xml:space="preserve"> </w:t>
            </w: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LA CREATIVIDAD Y SU INFLUENCIA EN LA ESTIMULACIÓN TEMPRANA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FD460C" w:rsidRDefault="00DB07B2" w:rsidP="00DB07B2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LA EDUCACIÓN PREESCOLAR APLICADA DE MANERA INCLUYENTE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FD460C" w:rsidRDefault="00DB07B2" w:rsidP="00DB07B2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LA EDUCACIÓN INICIAL E INSTITUCIONES DE ATENCIÓN INFANTIL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FD460C" w:rsidRDefault="00DB07B2" w:rsidP="00DB07B2">
            <w:pPr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FD460C">
              <w:rPr>
                <w:sz w:val="10"/>
                <w:szCs w:val="12"/>
              </w:rPr>
              <w:t>LA EDUCACIÓN ESPECIAL EN LA ETAPA PREESCOLAR CON UNA VISIÓN INCLUSIVA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FD460C" w:rsidRDefault="00DB07B2" w:rsidP="00DB07B2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FD460C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FD460C" w14:paraId="2CC8136F" w14:textId="77777777" w:rsidTr="000679BD">
        <w:tc>
          <w:tcPr>
            <w:tcW w:w="4196" w:type="dxa"/>
          </w:tcPr>
          <w:p w14:paraId="3266D565" w14:textId="77777777" w:rsidR="00FD460C" w:rsidRDefault="00FD460C" w:rsidP="000679BD">
            <w:pPr>
              <w:jc w:val="center"/>
              <w:rPr>
                <w:sz w:val="16"/>
                <w:szCs w:val="16"/>
              </w:rPr>
            </w:pPr>
          </w:p>
          <w:p w14:paraId="2E155BE2" w14:textId="77777777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</w:p>
          <w:p w14:paraId="0472BEED" w14:textId="77777777" w:rsidR="00FD460C" w:rsidRPr="00656D05" w:rsidRDefault="0081410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839614B">
                <v:rect id="_x0000_i1025" style="width:0;height:1.5pt" o:hralign="center" o:hrstd="t" o:hr="t" fillcolor="gray" stroked="f"/>
              </w:pict>
            </w:r>
          </w:p>
          <w:p w14:paraId="41134B10" w14:textId="19F3719C" w:rsidR="00FD460C" w:rsidRDefault="00814100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1C336ACC" w14:textId="2B5A3F32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814100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7B94E09C" w14:textId="77777777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979ABF9" w14:textId="77777777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BC72720" w14:textId="77777777" w:rsidR="00FD460C" w:rsidRDefault="00FD460C" w:rsidP="000679BD">
            <w:pPr>
              <w:jc w:val="center"/>
              <w:rPr>
                <w:sz w:val="16"/>
                <w:szCs w:val="16"/>
              </w:rPr>
            </w:pPr>
          </w:p>
          <w:p w14:paraId="5234F541" w14:textId="77777777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</w:p>
          <w:p w14:paraId="54B1978D" w14:textId="77777777" w:rsidR="00FD460C" w:rsidRPr="00656D05" w:rsidRDefault="0081410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C56361E">
                <v:rect id="_x0000_i1026" style="width:0;height:1.5pt" o:hralign="center" o:hrstd="t" o:hr="t" fillcolor="gray" stroked="f"/>
              </w:pict>
            </w:r>
          </w:p>
          <w:p w14:paraId="3C0FED5D" w14:textId="210081E6" w:rsidR="00FD460C" w:rsidRPr="00EB0BBF" w:rsidRDefault="00814100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4A11ED44" w14:textId="77777777" w:rsidR="00FD460C" w:rsidRPr="00656D05" w:rsidRDefault="00FD460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14F7132C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15FB1A43">
            <wp:simplePos x="0" y="0"/>
            <wp:positionH relativeFrom="page">
              <wp:posOffset>256540</wp:posOffset>
            </wp:positionH>
            <wp:positionV relativeFrom="page">
              <wp:posOffset>5819775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08212" w14:textId="77777777" w:rsidR="00F015BC" w:rsidRDefault="00F015BC">
      <w:r>
        <w:separator/>
      </w:r>
    </w:p>
  </w:endnote>
  <w:endnote w:type="continuationSeparator" w:id="0">
    <w:p w14:paraId="482E5C83" w14:textId="77777777" w:rsidR="00F015BC" w:rsidRDefault="00F0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2A0A8B65" w:rsidR="004850B7" w:rsidRPr="00DF7737" w:rsidRDefault="00DF7737" w:rsidP="00DF7737">
    <w:pPr>
      <w:pStyle w:val="Piedepgina"/>
      <w:tabs>
        <w:tab w:val="left" w:pos="4860"/>
      </w:tabs>
      <w:ind w:right="-48"/>
      <w:rPr>
        <w:b/>
        <w:sz w:val="14"/>
      </w:rPr>
    </w:pPr>
    <w:r>
      <w:rPr>
        <w:rFonts w:ascii="Arial" w:hAnsi="Arial" w:cs="Arial"/>
        <w:b/>
        <w:sz w:val="14"/>
      </w:rPr>
      <w:t xml:space="preserve">Validado conforme el Marco mexicano de cualificaciones y sistema de asignación, acumulación y transferencia de créditos académicos (SAATCA) 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39F61" w14:textId="77777777" w:rsidR="00F015BC" w:rsidRDefault="00F015BC">
      <w:r>
        <w:separator/>
      </w:r>
    </w:p>
  </w:footnote>
  <w:footnote w:type="continuationSeparator" w:id="0">
    <w:p w14:paraId="5EC227F0" w14:textId="77777777" w:rsidR="00F015BC" w:rsidRDefault="00F0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DCF36" w14:textId="6EA408C1" w:rsidR="00FD460C" w:rsidRDefault="00FD460C" w:rsidP="00FD460C">
    <w:pPr>
      <w:tabs>
        <w:tab w:val="left" w:pos="1276"/>
      </w:tabs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43E16855" wp14:editId="15E24F88">
              <wp:simplePos x="0" y="0"/>
              <wp:positionH relativeFrom="margin">
                <wp:posOffset>6958965</wp:posOffset>
              </wp:positionH>
              <wp:positionV relativeFrom="paragraph">
                <wp:posOffset>76835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41CF2" w14:textId="77777777" w:rsidR="00FD460C" w:rsidRDefault="00FD460C" w:rsidP="00FD460C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168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7.95pt;margin-top:6.0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" stroked="f">
              <v:textbox>
                <w:txbxContent>
                  <w:p w14:paraId="7F541CF2" w14:textId="77777777" w:rsidR="00FD460C" w:rsidRDefault="00FD460C" w:rsidP="00FD460C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10"/>
      </w:rPr>
      <w:t xml:space="preserve">                                                                                                                                                               </w:t>
    </w:r>
  </w:p>
  <w:p w14:paraId="06CD8E71" w14:textId="4C1F7A4F" w:rsidR="00FD460C" w:rsidRDefault="00FD460C" w:rsidP="00FD460C">
    <w:pPr>
      <w:tabs>
        <w:tab w:val="left" w:pos="1276"/>
      </w:tabs>
      <w:rPr>
        <w:sz w:val="10"/>
      </w:rPr>
    </w:pPr>
  </w:p>
  <w:p w14:paraId="6BF6C171" w14:textId="11B9FF27" w:rsidR="00FD460C" w:rsidRDefault="00FD460C" w:rsidP="00FD460C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1F1691F9" wp14:editId="6EEA91D5">
          <wp:simplePos x="0" y="0"/>
          <wp:positionH relativeFrom="column">
            <wp:posOffset>168981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sz w:val="10"/>
      </w:rPr>
      <w:t xml:space="preserve">   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746809C7" w14:textId="4F810A03" w:rsidR="00FD460C" w:rsidRPr="006B6604" w:rsidRDefault="00FD460C" w:rsidP="00FD460C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10CABD84" w:rsidR="00EA52FA" w:rsidRPr="008068D9" w:rsidRDefault="00217F4C" w:rsidP="00FD460C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50BDEEA5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0509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683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100"/>
    <w:rsid w:val="008143DD"/>
    <w:rsid w:val="0082215A"/>
    <w:rsid w:val="0082282E"/>
    <w:rsid w:val="00825DF4"/>
    <w:rsid w:val="00830846"/>
    <w:rsid w:val="00831236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737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015BC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D460C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45CAC15-136C-449B-A947-9207332D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638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2023-04-10T21:58:00Z</cp:lastPrinted>
  <dcterms:created xsi:type="dcterms:W3CDTF">2023-07-20T16:22:00Z</dcterms:created>
  <dcterms:modified xsi:type="dcterms:W3CDTF">2025-02-21T22:30:00Z</dcterms:modified>
  <dc:identifier/>
  <dc:language/>
</cp:coreProperties>
</file>