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01EB226" w:rsidR="006A6455" w:rsidRPr="00203BDF" w:rsidRDefault="00D7507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75074" w:rsidRPr="006A202A" w14:paraId="3E9E4A38" w14:textId="77777777" w:rsidTr="00856546">
        <w:tc>
          <w:tcPr>
            <w:tcW w:w="15175" w:type="dxa"/>
            <w:gridSpan w:val="3"/>
          </w:tcPr>
          <w:p w14:paraId="453FE0C2" w14:textId="1BF6DDF0" w:rsidR="00D75074" w:rsidRPr="006A202A" w:rsidRDefault="00D75074" w:rsidP="00D750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80C0548" w:rsidR="006A6455" w:rsidRPr="006A202A" w:rsidRDefault="00D7507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14BB82C1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175144B7" w:rsidR="00767B22" w:rsidRPr="00767B22" w:rsidRDefault="00767B2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767B22"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089524D" w14:textId="77777777" w:rsidR="006A6455" w:rsidRDefault="00767B22" w:rsidP="00767B22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38E645FF" w:rsidR="00D75074" w:rsidRPr="006A202A" w:rsidRDefault="00D75074" w:rsidP="00767B2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3ADA2AB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5182897" w:rsidR="00D75074" w:rsidRPr="00675F08" w:rsidRDefault="00D7507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ORGANISMOS RELACIONADOS CON EL COMERCIO NACIONAL E INTERNACIONAL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ESTRUCTURA DEL COMERCIO NACIONAL E INTERNACIONAL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ESTRUCTURA DEL SISTEMA ARMONIZADO DE DESIGNACIÓN Y CODIFICACIÓN DE MERCANCÍAS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CLASIFICACIÓN ARANCELARIA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LEGISLACIÓN ADUANERA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LOGÍSTICA DEL TRANSPORTE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MERCEOLOGÍA 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MERCEOLOGÍA II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67B22" w14:paraId="75AE5A67" w14:textId="77777777" w:rsidTr="000679BD">
        <w:tc>
          <w:tcPr>
            <w:tcW w:w="4196" w:type="dxa"/>
          </w:tcPr>
          <w:p w14:paraId="4E04FD84" w14:textId="77777777" w:rsidR="00767B22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307E8DF1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021819FE" w14:textId="77777777" w:rsidR="00767B22" w:rsidRPr="00656D05" w:rsidRDefault="00B339C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8004981">
                <v:rect id="_x0000_i1025" style="width:0;height:1.5pt" o:hralign="center" o:hrstd="t" o:hr="t" fillcolor="gray" stroked="f"/>
              </w:pict>
            </w:r>
          </w:p>
          <w:p w14:paraId="71A9C4AA" w14:textId="260F7AC8" w:rsidR="00767B22" w:rsidRDefault="00767BC6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8EAB216" w14:textId="3AE612E3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767BC6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EBEB800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5A5D92C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68972E1" w14:textId="77777777" w:rsidR="00767B22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1209125C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01120734" w14:textId="77777777" w:rsidR="00767B22" w:rsidRPr="00656D05" w:rsidRDefault="00B339C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E109A87">
                <v:rect id="_x0000_i1026" style="width:0;height:1.5pt" o:hralign="center" o:hrstd="t" o:hr="t" fillcolor="gray" stroked="f"/>
              </w:pict>
            </w:r>
          </w:p>
          <w:p w14:paraId="1AEDCCA2" w14:textId="77777777" w:rsidR="00B339C2" w:rsidRDefault="00B339C2" w:rsidP="00B339C2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58C76D06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48AB0C8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679511F8">
            <wp:simplePos x="0" y="0"/>
            <wp:positionH relativeFrom="page">
              <wp:posOffset>457200</wp:posOffset>
            </wp:positionH>
            <wp:positionV relativeFrom="page">
              <wp:posOffset>5888355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CD01" w14:textId="77777777" w:rsidR="00790220" w:rsidRDefault="00790220">
      <w:r>
        <w:separator/>
      </w:r>
    </w:p>
  </w:endnote>
  <w:endnote w:type="continuationSeparator" w:id="0">
    <w:p w14:paraId="7395788F" w14:textId="77777777" w:rsidR="00790220" w:rsidRDefault="007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5471120" w:rsidR="004850B7" w:rsidRPr="00D75074" w:rsidRDefault="00D75074" w:rsidP="00D7507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4EDA" w14:textId="77777777" w:rsidR="00790220" w:rsidRDefault="00790220">
      <w:r>
        <w:separator/>
      </w:r>
    </w:p>
  </w:footnote>
  <w:footnote w:type="continuationSeparator" w:id="0">
    <w:p w14:paraId="7D4F21C1" w14:textId="77777777" w:rsidR="00790220" w:rsidRDefault="0079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D929" w14:textId="77777777" w:rsidR="00767B22" w:rsidRDefault="00767B22" w:rsidP="00461C6C">
    <w:pPr>
      <w:rPr>
        <w:sz w:val="10"/>
      </w:rPr>
    </w:pPr>
  </w:p>
  <w:p w14:paraId="13C5F4DD" w14:textId="6F3494AB" w:rsidR="00767B22" w:rsidRDefault="00767B22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D7237C" wp14:editId="4F38453A">
              <wp:simplePos x="0" y="0"/>
              <wp:positionH relativeFrom="margin">
                <wp:align>right</wp:align>
              </wp:positionH>
              <wp:positionV relativeFrom="paragraph">
                <wp:posOffset>70485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6FE7D" w14:textId="77777777" w:rsidR="00767B22" w:rsidRDefault="00767B22" w:rsidP="00767B2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723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05pt;margin-top:5.55pt;width:122.25pt;height:4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Umthk9sAAAAGAQAADwAAAAAAAAAAAAAAAAB9BAAAZHJzL2Rvd25yZXYu&#10;eG1sUEsFBgAAAAAEAAQA8wAAAIUFAAAAAA==&#10;" stroked="f">
              <v:textbox>
                <w:txbxContent>
                  <w:p w14:paraId="4466FE7D" w14:textId="77777777" w:rsidR="00767B22" w:rsidRDefault="00767B22" w:rsidP="00767B2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DE7954" w14:textId="67175982" w:rsidR="00767B22" w:rsidRDefault="00767B22" w:rsidP="00767B2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58240" behindDoc="0" locked="0" layoutInCell="1" allowOverlap="1" wp14:anchorId="7D07D5EA" wp14:editId="4D13DF9E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03E153AD" w14:textId="079480A1" w:rsidR="00767B22" w:rsidRPr="006B6604" w:rsidRDefault="00767B22" w:rsidP="00767B2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0F7310E5" w:rsidR="00EA52FA" w:rsidRPr="008068D9" w:rsidRDefault="00EA52FA" w:rsidP="00767B2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B7634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3861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67B22"/>
    <w:rsid w:val="00767BC6"/>
    <w:rsid w:val="00772ED4"/>
    <w:rsid w:val="007731E6"/>
    <w:rsid w:val="00774C7F"/>
    <w:rsid w:val="00776619"/>
    <w:rsid w:val="00783505"/>
    <w:rsid w:val="00786043"/>
    <w:rsid w:val="00787E50"/>
    <w:rsid w:val="0079022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39C2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5074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19833DE-070A-4643-9C1F-77E8D2AE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2023-07-19T20:52:00Z</dcterms:created>
  <dcterms:modified xsi:type="dcterms:W3CDTF">2025-04-14T16:12:00Z</dcterms:modified>
  <dc:identifier/>
  <dc:language/>
</cp:coreProperties>
</file>