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07C053C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61D54">
        <w:rPr>
          <w:bCs/>
          <w:sz w:val="14"/>
          <w:szCs w:val="14"/>
        </w:rPr>
        <w:t xml:space="preserve">LABORATORISTA </w:t>
      </w:r>
      <w:r w:rsidR="00360136">
        <w:rPr>
          <w:bCs/>
          <w:sz w:val="14"/>
          <w:szCs w:val="14"/>
        </w:rPr>
        <w:t>CLÍNICO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7B12CC4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aterial y equipo de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6C7DAB62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aracterísticas y funcionamiento del cuerpo humano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377E014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B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acteriología clínica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8E9126E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icología clínica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4EBB0A1C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N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ormatividad del laboratorio clínico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1D325276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O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peración de material y equipo de laboratorio clínico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10B38F98" w:rsidR="00B848CC" w:rsidRPr="003F6FD9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6E0383">
              <w:rPr>
                <w:color w:val="000000"/>
                <w:sz w:val="10"/>
                <w:szCs w:val="12"/>
                <w:lang w:eastAsia="es-MX"/>
              </w:rPr>
              <w:t>nálisis clínicos en el cuerpo humano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641AADC2" w:rsidR="00B848CC" w:rsidRPr="00CD1986" w:rsidRDefault="006E038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bookmarkStart w:id="1" w:name="_GoBack"/>
            <w:bookmarkEnd w:id="1"/>
            <w:r w:rsidRPr="006E0383">
              <w:rPr>
                <w:color w:val="000000"/>
                <w:sz w:val="10"/>
                <w:szCs w:val="12"/>
                <w:lang w:eastAsia="es-MX"/>
              </w:rPr>
              <w:t>arasitología clínica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BC984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5BE0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B03B3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60136"/>
    <w:rsid w:val="003A7B5D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A3311"/>
    <w:rsid w:val="006E0383"/>
    <w:rsid w:val="006E51F0"/>
    <w:rsid w:val="006F00C9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8F36E2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1b3eb68-281e-4a1a-b043-f6521625825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4</cp:revision>
  <cp:lastPrinted>2025-11-11T22:24:00Z</cp:lastPrinted>
  <dcterms:created xsi:type="dcterms:W3CDTF">2026-06-04T22:42:00Z</dcterms:created>
  <dcterms:modified xsi:type="dcterms:W3CDTF">2026-06-04T22:53:00Z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